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52523" w14:textId="77777777" w:rsidR="00A15793" w:rsidRDefault="00A15793" w:rsidP="00A15793">
      <w:pPr>
        <w:ind w:left="4320" w:firstLine="720"/>
        <w:rPr>
          <w:lang w:val="en-GB"/>
        </w:rPr>
      </w:pPr>
      <w:r w:rsidRPr="0073159C">
        <w:rPr>
          <w:noProof/>
          <w:sz w:val="18"/>
          <w:szCs w:val="18"/>
          <w:lang w:val="en-ZA" w:eastAsia="en-ZA"/>
        </w:rPr>
        <w:drawing>
          <wp:inline distT="0" distB="0" distL="0" distR="0" wp14:anchorId="32BC5087" wp14:editId="7D6A0D80">
            <wp:extent cx="2743200" cy="546558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3220" t="38447" r="15951" b="32922"/>
                    <a:stretch/>
                  </pic:blipFill>
                  <pic:spPr bwMode="auto">
                    <a:xfrm>
                      <a:off x="0" y="0"/>
                      <a:ext cx="2743200" cy="546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EE99BD" w14:textId="77777777" w:rsidR="00237BDE" w:rsidRDefault="00237BDE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p w14:paraId="618CC266" w14:textId="77777777" w:rsidR="00237BDE" w:rsidRDefault="00434277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HOW TO </w:t>
      </w:r>
      <w:r w:rsidR="008E7FA1"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>LODGE A</w:t>
      </w:r>
      <w:r w:rsidR="00F04921">
        <w:rPr>
          <w:rFonts w:eastAsia="Times New Roman" w:cstheme="minorHAnsi"/>
          <w:color w:val="000000"/>
          <w:sz w:val="32"/>
          <w:szCs w:val="32"/>
          <w:lang w:val="en-GB" w:eastAsia="en-BW"/>
        </w:rPr>
        <w:t>N ISSUE</w:t>
      </w:r>
      <w:r w:rsidR="009D66CD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</w:t>
      </w:r>
      <w:r w:rsidR="008E7FA1" w:rsidRPr="00D434AF">
        <w:rPr>
          <w:rFonts w:eastAsia="Times New Roman" w:cstheme="minorHAnsi"/>
          <w:color w:val="000000"/>
          <w:sz w:val="32"/>
          <w:szCs w:val="32"/>
          <w:lang w:val="en-GB" w:eastAsia="en-BW"/>
        </w:rPr>
        <w:t>OF SHARES</w:t>
      </w:r>
    </w:p>
    <w:p w14:paraId="700A9B9E" w14:textId="77777777" w:rsidR="00D77CF2" w:rsidRDefault="002F1D1F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This service allows a user to </w:t>
      </w:r>
      <w:r w:rsidR="00305CBB">
        <w:rPr>
          <w:rFonts w:eastAsia="Times New Roman" w:cstheme="minorHAnsi"/>
          <w:color w:val="000000"/>
          <w:sz w:val="32"/>
          <w:szCs w:val="32"/>
          <w:lang w:val="en-GB" w:eastAsia="en-BW"/>
        </w:rPr>
        <w:t>file an Issue of Shares</w:t>
      </w: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where </w:t>
      </w:r>
      <w:r w:rsidR="00305CBB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a company has issued new shares to new or existing shareholders. </w:t>
      </w:r>
    </w:p>
    <w:p w14:paraId="6200F10F" w14:textId="77777777" w:rsidR="002F1D1F" w:rsidRDefault="002F1D1F" w:rsidP="00D434A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</w:p>
    <w:p w14:paraId="592CC59B" w14:textId="308CF940" w:rsidR="002F1D1F" w:rsidRPr="00D434AF" w:rsidRDefault="002F1D1F" w:rsidP="002F1D1F">
      <w:pPr>
        <w:spacing w:before="150" w:after="0" w:line="240" w:lineRule="auto"/>
        <w:jc w:val="both"/>
        <w:rPr>
          <w:rFonts w:eastAsia="Times New Roman" w:cstheme="minorHAnsi"/>
          <w:color w:val="000000"/>
          <w:sz w:val="32"/>
          <w:szCs w:val="32"/>
          <w:lang w:val="en-GB" w:eastAsia="en-BW"/>
        </w:rPr>
      </w:pPr>
      <w:r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In case of new shareholders, </w:t>
      </w:r>
      <w:r w:rsidR="001117DE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a Shareholder’s Consent Form for an Existing Company must also be completed. </w:t>
      </w:r>
      <w:r w:rsidR="00CD45C7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Consent forms are available at </w:t>
      </w:r>
      <w:hyperlink r:id="rId6" w:history="1">
        <w:r w:rsidR="00CD45C7" w:rsidRPr="00746FD6">
          <w:rPr>
            <w:rStyle w:val="Hyperlink"/>
            <w:rFonts w:eastAsia="Times New Roman" w:cstheme="minorHAnsi"/>
            <w:sz w:val="32"/>
            <w:szCs w:val="32"/>
            <w:lang w:val="en-GB" w:eastAsia="en-BW"/>
          </w:rPr>
          <w:t>www.cipa.co.bw</w:t>
        </w:r>
      </w:hyperlink>
      <w:r w:rsidR="00CD45C7">
        <w:rPr>
          <w:rFonts w:eastAsia="Times New Roman" w:cstheme="minorHAnsi"/>
          <w:color w:val="000000"/>
          <w:sz w:val="32"/>
          <w:szCs w:val="32"/>
          <w:lang w:val="en-GB" w:eastAsia="en-BW"/>
        </w:rPr>
        <w:t xml:space="preserve"> under Quick Links/Forms and Downloads. </w:t>
      </w:r>
    </w:p>
    <w:p w14:paraId="25A5C080" w14:textId="77777777" w:rsidR="002F1D1F" w:rsidRDefault="002F1D1F" w:rsidP="002F1D1F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14:paraId="62D6A545" w14:textId="77777777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Log onto </w:t>
      </w:r>
      <w:hyperlink r:id="rId7" w:history="1">
        <w:r w:rsidRPr="001D4663">
          <w:rPr>
            <w:rStyle w:val="Hyperlink"/>
            <w:rFonts w:asciiTheme="minorHAnsi" w:hAnsiTheme="minorHAnsi" w:cstheme="minorHAnsi"/>
            <w:sz w:val="32"/>
            <w:szCs w:val="32"/>
            <w:lang w:val="en-GB"/>
          </w:rPr>
          <w:t>www.cipa.co.bw</w:t>
        </w:r>
      </w:hyperlink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and select the company from the dashboard. </w:t>
      </w:r>
    </w:p>
    <w:p w14:paraId="5F8F3FCD" w14:textId="77777777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on FILING AND MAINTENANCE. </w:t>
      </w:r>
    </w:p>
    <w:p w14:paraId="158F7F5B" w14:textId="6BA81E57" w:rsidR="002F1D1F" w:rsidRDefault="002F1D1F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Click </w:t>
      </w:r>
      <w:r w:rsidR="00CD45C7">
        <w:rPr>
          <w:rFonts w:asciiTheme="minorHAnsi" w:hAnsiTheme="minorHAnsi" w:cstheme="minorHAnsi"/>
          <w:color w:val="000000"/>
          <w:sz w:val="32"/>
          <w:szCs w:val="32"/>
          <w:lang w:val="en-GB"/>
        </w:rPr>
        <w:t>ISSUE OF SHARES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3D157E68" w14:textId="617E86AC" w:rsidR="002F1D1F" w:rsidRDefault="00CD45C7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>Provide the number of new shares being issued as well as the date they were issued (penalty fees apply for late notifications)</w:t>
      </w:r>
      <w:r w:rsidR="002F1D1F"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. </w:t>
      </w:r>
    </w:p>
    <w:p w14:paraId="77482972" w14:textId="4E01658D" w:rsidR="00CD45C7" w:rsidRDefault="0048629D" w:rsidP="002F1D1F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If the new shares are being allocated to a new shareholder, click add a shareholder, provide the personal details of the shareholder and scroll down to share allocations to issue them the shares. You will need to upload a completed Shareholder’s Consent Form for an existing company. </w:t>
      </w:r>
    </w:p>
    <w:p w14:paraId="548234EA" w14:textId="188D71DA" w:rsidR="005339A8" w:rsidRDefault="0048629D" w:rsidP="00AF5072">
      <w:pPr>
        <w:pStyle w:val="NormalWeb"/>
        <w:spacing w:before="150" w:beforeAutospacing="0" w:after="0" w:afterAutospacing="0"/>
        <w:ind w:left="72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If the new shares are being allocated to an existing shareholder scroll down to share </w:t>
      </w:r>
      <w:r w:rsidR="00AF5072">
        <w:rPr>
          <w:rFonts w:asciiTheme="minorHAnsi" w:hAnsiTheme="minorHAnsi" w:cstheme="minorHAnsi"/>
          <w:color w:val="000000"/>
          <w:sz w:val="32"/>
          <w:szCs w:val="32"/>
          <w:lang w:val="en-GB"/>
        </w:rPr>
        <w:t>allocations and</w:t>
      </w: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 edit the number of shares of the shareholders being issued with the new shares. </w:t>
      </w:r>
    </w:p>
    <w:p w14:paraId="61E70A5C" w14:textId="68B5FC12" w:rsidR="005339A8" w:rsidRDefault="005339A8" w:rsidP="005339A8">
      <w:pPr>
        <w:pStyle w:val="NormalWeb"/>
        <w:numPr>
          <w:ilvl w:val="0"/>
          <w:numId w:val="14"/>
        </w:numPr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t xml:space="preserve">Tick the declaration to confirm that you are authorised to make changes to this company. </w:t>
      </w:r>
    </w:p>
    <w:p w14:paraId="39D6CE3C" w14:textId="77777777" w:rsidR="00AF5072" w:rsidRDefault="00AF5072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</w:p>
    <w:p w14:paraId="346E1EF6" w14:textId="055570D8" w:rsidR="00EA0211" w:rsidRDefault="005339A8" w:rsidP="00EA0211">
      <w:pPr>
        <w:pStyle w:val="NormalWeb"/>
        <w:spacing w:before="150" w:beforeAutospacing="0" w:after="0" w:afterAutospacing="0"/>
        <w:jc w:val="both"/>
        <w:rPr>
          <w:rFonts w:asciiTheme="minorHAnsi" w:hAnsiTheme="minorHAnsi" w:cstheme="minorHAnsi"/>
          <w:color w:val="000000"/>
          <w:sz w:val="32"/>
          <w:szCs w:val="32"/>
          <w:lang w:val="en-GB"/>
        </w:rPr>
      </w:pPr>
      <w:bookmarkStart w:id="0" w:name="_GoBack"/>
      <w:bookmarkEnd w:id="0"/>
      <w:r>
        <w:rPr>
          <w:rFonts w:asciiTheme="minorHAnsi" w:hAnsiTheme="minorHAnsi" w:cstheme="minorHAnsi"/>
          <w:color w:val="000000"/>
          <w:sz w:val="32"/>
          <w:szCs w:val="32"/>
          <w:lang w:val="en-GB"/>
        </w:rPr>
        <w:lastRenderedPageBreak/>
        <w:t xml:space="preserve">The Issue of Shares will automatically be approved if no new shareholders have been added. If there are new shareholders, the application will be sent to CIPA for review and a response given within 24 hours. </w:t>
      </w:r>
    </w:p>
    <w:p w14:paraId="7FA687FF" w14:textId="77777777" w:rsidR="00405DC6" w:rsidRDefault="00405DC6" w:rsidP="00A968D3">
      <w:pPr>
        <w:spacing w:before="150"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en-GB" w:eastAsia="en-BW"/>
        </w:rPr>
      </w:pPr>
    </w:p>
    <w:sectPr w:rsidR="00405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79D"/>
    <w:multiLevelType w:val="hybridMultilevel"/>
    <w:tmpl w:val="E9F61C1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76901"/>
    <w:multiLevelType w:val="multilevel"/>
    <w:tmpl w:val="1606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B1B4A"/>
    <w:multiLevelType w:val="hybridMultilevel"/>
    <w:tmpl w:val="42760C20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565210"/>
    <w:multiLevelType w:val="hybridMultilevel"/>
    <w:tmpl w:val="B792F6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71874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D783A"/>
    <w:multiLevelType w:val="hybridMultilevel"/>
    <w:tmpl w:val="2E0E1DA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6599D"/>
    <w:multiLevelType w:val="multilevel"/>
    <w:tmpl w:val="2EC6C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F3D13"/>
    <w:multiLevelType w:val="hybridMultilevel"/>
    <w:tmpl w:val="A2D0A39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22723"/>
    <w:multiLevelType w:val="hybridMultilevel"/>
    <w:tmpl w:val="28E89F9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D651C1"/>
    <w:multiLevelType w:val="multilevel"/>
    <w:tmpl w:val="3C7E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2B1BE5"/>
    <w:multiLevelType w:val="hybridMultilevel"/>
    <w:tmpl w:val="C0425EA0"/>
    <w:lvl w:ilvl="0" w:tplc="200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D14B04"/>
    <w:multiLevelType w:val="hybridMultilevel"/>
    <w:tmpl w:val="9E98BE1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5CB9"/>
    <w:multiLevelType w:val="multilevel"/>
    <w:tmpl w:val="D40EAA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E925DD"/>
    <w:multiLevelType w:val="hybridMultilevel"/>
    <w:tmpl w:val="814227DA"/>
    <w:lvl w:ilvl="0" w:tplc="04428FF8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172B4D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7D4222"/>
    <w:multiLevelType w:val="multilevel"/>
    <w:tmpl w:val="E32A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36798F"/>
    <w:multiLevelType w:val="hybridMultilevel"/>
    <w:tmpl w:val="7A161136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EA7E6D"/>
    <w:multiLevelType w:val="hybridMultilevel"/>
    <w:tmpl w:val="032C04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439A"/>
    <w:multiLevelType w:val="multilevel"/>
    <w:tmpl w:val="497E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5"/>
  </w:num>
  <w:num w:numId="9">
    <w:abstractNumId w:val="9"/>
  </w:num>
  <w:num w:numId="10">
    <w:abstractNumId w:val="17"/>
  </w:num>
  <w:num w:numId="11">
    <w:abstractNumId w:val="1"/>
  </w:num>
  <w:num w:numId="12">
    <w:abstractNumId w:val="3"/>
  </w:num>
  <w:num w:numId="13">
    <w:abstractNumId w:val="16"/>
  </w:num>
  <w:num w:numId="14">
    <w:abstractNumId w:val="4"/>
  </w:num>
  <w:num w:numId="15">
    <w:abstractNumId w:val="12"/>
  </w:num>
  <w:num w:numId="16">
    <w:abstractNumId w:val="14"/>
  </w:num>
  <w:num w:numId="17">
    <w:abstractNumId w:val="1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EF9"/>
    <w:rsid w:val="00062F68"/>
    <w:rsid w:val="000E4333"/>
    <w:rsid w:val="001117DE"/>
    <w:rsid w:val="00124F3B"/>
    <w:rsid w:val="0013008F"/>
    <w:rsid w:val="001D7AFA"/>
    <w:rsid w:val="00201CD1"/>
    <w:rsid w:val="00204643"/>
    <w:rsid w:val="002229FA"/>
    <w:rsid w:val="00237BDE"/>
    <w:rsid w:val="00272236"/>
    <w:rsid w:val="002852E2"/>
    <w:rsid w:val="00286B81"/>
    <w:rsid w:val="002F1D1F"/>
    <w:rsid w:val="002F2A85"/>
    <w:rsid w:val="00305CBB"/>
    <w:rsid w:val="003213E3"/>
    <w:rsid w:val="00347C1D"/>
    <w:rsid w:val="00371FEC"/>
    <w:rsid w:val="003A33C2"/>
    <w:rsid w:val="003F4FB3"/>
    <w:rsid w:val="004056AF"/>
    <w:rsid w:val="00405DC6"/>
    <w:rsid w:val="00434277"/>
    <w:rsid w:val="0048629D"/>
    <w:rsid w:val="004A3CBF"/>
    <w:rsid w:val="0050616C"/>
    <w:rsid w:val="005339A8"/>
    <w:rsid w:val="005F4C0E"/>
    <w:rsid w:val="00654A54"/>
    <w:rsid w:val="0065549A"/>
    <w:rsid w:val="0067136E"/>
    <w:rsid w:val="00684BC7"/>
    <w:rsid w:val="006B7AA2"/>
    <w:rsid w:val="006D0BE2"/>
    <w:rsid w:val="007668DC"/>
    <w:rsid w:val="007F313A"/>
    <w:rsid w:val="0081048F"/>
    <w:rsid w:val="00816CE4"/>
    <w:rsid w:val="008216DB"/>
    <w:rsid w:val="00824ABB"/>
    <w:rsid w:val="008465BF"/>
    <w:rsid w:val="00875A29"/>
    <w:rsid w:val="008B380E"/>
    <w:rsid w:val="008E7FA1"/>
    <w:rsid w:val="008F49A2"/>
    <w:rsid w:val="009A3579"/>
    <w:rsid w:val="009D66CD"/>
    <w:rsid w:val="00A15793"/>
    <w:rsid w:val="00A968D3"/>
    <w:rsid w:val="00AC16D8"/>
    <w:rsid w:val="00AD5B5F"/>
    <w:rsid w:val="00AF5072"/>
    <w:rsid w:val="00B21B65"/>
    <w:rsid w:val="00B5620D"/>
    <w:rsid w:val="00BD421A"/>
    <w:rsid w:val="00C03ED6"/>
    <w:rsid w:val="00C50121"/>
    <w:rsid w:val="00C667FD"/>
    <w:rsid w:val="00CD45C7"/>
    <w:rsid w:val="00D434AF"/>
    <w:rsid w:val="00D77CF2"/>
    <w:rsid w:val="00D92F89"/>
    <w:rsid w:val="00DD31A4"/>
    <w:rsid w:val="00E1250F"/>
    <w:rsid w:val="00E56457"/>
    <w:rsid w:val="00E7243E"/>
    <w:rsid w:val="00EA0211"/>
    <w:rsid w:val="00EB5A8D"/>
    <w:rsid w:val="00EF0DBC"/>
    <w:rsid w:val="00F01C85"/>
    <w:rsid w:val="00F04921"/>
    <w:rsid w:val="00F1083D"/>
    <w:rsid w:val="00F35F90"/>
    <w:rsid w:val="00F86EF9"/>
    <w:rsid w:val="00FB02FA"/>
    <w:rsid w:val="00FF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34E95"/>
  <w15:chartTrackingRefBased/>
  <w15:docId w15:val="{E9F476D1-7EAA-42A6-BB1B-7A6AC9B8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554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BW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5A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793"/>
    <w:pPr>
      <w:ind w:left="720"/>
      <w:contextualSpacing/>
    </w:pPr>
    <w:rPr>
      <w:lang w:val="en-ZA"/>
    </w:rPr>
  </w:style>
  <w:style w:type="character" w:styleId="Hyperlink">
    <w:name w:val="Hyperlink"/>
    <w:basedOn w:val="DefaultParagraphFont"/>
    <w:uiPriority w:val="99"/>
    <w:unhideWhenUsed/>
    <w:rsid w:val="00A157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79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71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BW"/>
    </w:rPr>
  </w:style>
  <w:style w:type="character" w:styleId="UnresolvedMention">
    <w:name w:val="Unresolved Mention"/>
    <w:basedOn w:val="DefaultParagraphFont"/>
    <w:uiPriority w:val="99"/>
    <w:semiHidden/>
    <w:unhideWhenUsed/>
    <w:rsid w:val="00816CE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5549A"/>
    <w:rPr>
      <w:rFonts w:ascii="Times New Roman" w:eastAsia="Times New Roman" w:hAnsi="Times New Roman" w:cs="Times New Roman"/>
      <w:b/>
      <w:bCs/>
      <w:kern w:val="36"/>
      <w:sz w:val="48"/>
      <w:szCs w:val="48"/>
      <w:lang w:val="en-BW" w:eastAsia="en-BW"/>
    </w:rPr>
  </w:style>
  <w:style w:type="character" w:styleId="Emphasis">
    <w:name w:val="Emphasis"/>
    <w:basedOn w:val="DefaultParagraphFont"/>
    <w:uiPriority w:val="20"/>
    <w:qFormat/>
    <w:rsid w:val="0065549A"/>
    <w:rPr>
      <w:i/>
      <w:iCs/>
    </w:rPr>
  </w:style>
  <w:style w:type="character" w:styleId="Strong">
    <w:name w:val="Strong"/>
    <w:basedOn w:val="DefaultParagraphFont"/>
    <w:uiPriority w:val="22"/>
    <w:qFormat/>
    <w:rsid w:val="0065549A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5A8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pa.co.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pa.co.b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Marietta Magashula</dc:creator>
  <cp:keywords/>
  <dc:description/>
  <cp:lastModifiedBy>Kayla Magashula [Learner - Baobab School Primary School]</cp:lastModifiedBy>
  <cp:revision>3</cp:revision>
  <dcterms:created xsi:type="dcterms:W3CDTF">2020-05-06T10:06:00Z</dcterms:created>
  <dcterms:modified xsi:type="dcterms:W3CDTF">2020-05-20T08:41:00Z</dcterms:modified>
</cp:coreProperties>
</file>